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3684" w14:textId="77777777" w:rsidR="00942859" w:rsidRDefault="00942859" w:rsidP="00942859">
      <w:pPr>
        <w:pStyle w:val="CustomTitle"/>
        <w:jc w:val="center"/>
      </w:pPr>
    </w:p>
    <w:p w14:paraId="01E02544" w14:textId="11F5A91B" w:rsidR="00942859" w:rsidRDefault="00A005D5" w:rsidP="00942859">
      <w:pPr>
        <w:pStyle w:val="CustomTitle"/>
        <w:jc w:val="center"/>
      </w:pPr>
      <w:r>
        <w:t>Central Georgia</w:t>
      </w:r>
      <w:r w:rsidR="000230DB">
        <w:t xml:space="preserve"> Healthcare Workforce Philanthropy Research</w:t>
      </w:r>
    </w:p>
    <w:p w14:paraId="0C82EB94" w14:textId="70521E43" w:rsidR="006D44E3" w:rsidRPr="008C74F3" w:rsidRDefault="00A005D5" w:rsidP="00632C0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Central Georgia</w:t>
      </w:r>
      <w:r w:rsidR="006D44E3" w:rsidRPr="008C74F3">
        <w:rPr>
          <w:rFonts w:ascii="Segoe UI" w:eastAsia="Times New Roman" w:hAnsi="Segoe UI" w:cs="Segoe UI"/>
          <w:b/>
          <w:bCs/>
          <w:kern w:val="0"/>
          <w:sz w:val="36"/>
          <w:szCs w:val="36"/>
          <w14:ligatures w14:val="none"/>
        </w:rPr>
        <w:t xml:space="preserve"> — Programmatic Philanthropic Investments Supporting Healthcare Workforce Development (Past 5 Years)</w:t>
      </w:r>
    </w:p>
    <w:p w14:paraId="159453A7" w14:textId="77777777" w:rsidR="006D44E3" w:rsidRPr="008C74F3" w:rsidRDefault="00000000" w:rsidP="006D44E3">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9D49C75">
          <v:rect id="_x0000_i1025"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4"/>
        <w:gridCol w:w="1836"/>
        <w:gridCol w:w="4092"/>
        <w:gridCol w:w="1567"/>
        <w:gridCol w:w="1381"/>
        <w:gridCol w:w="2154"/>
      </w:tblGrid>
      <w:tr w:rsidR="006D44E3" w:rsidRPr="008C74F3" w14:paraId="6014D7C7"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59DAB2" w14:textId="77777777" w:rsidR="006D44E3" w:rsidRPr="008C74F3" w:rsidRDefault="006D44E3" w:rsidP="004B04FB">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Philanthropy (Funder)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27E53C" w14:textId="77777777" w:rsidR="006D44E3" w:rsidRPr="008C74F3" w:rsidRDefault="006D44E3" w:rsidP="004B04FB">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Title of Investment / Grant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921154" w14:textId="77777777" w:rsidR="006D44E3" w:rsidRPr="008C74F3" w:rsidRDefault="006D44E3" w:rsidP="004B04FB">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Purpose (Workforce Development)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AF97F7" w14:textId="77777777" w:rsidR="006D44E3" w:rsidRPr="008C74F3" w:rsidRDefault="006D44E3" w:rsidP="004B04FB">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Amount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65870A" w14:textId="77777777" w:rsidR="006D44E3" w:rsidRPr="008C74F3" w:rsidRDefault="006D44E3" w:rsidP="004B04FB">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Year (Announced)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FA8031" w14:textId="77777777" w:rsidR="006D44E3" w:rsidRPr="008C74F3" w:rsidRDefault="006D44E3" w:rsidP="004B04FB">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Recipient (Organization / Institute)</w:t>
            </w:r>
          </w:p>
        </w:tc>
      </w:tr>
      <w:tr w:rsidR="008A40EF" w14:paraId="01616455" w14:textId="77777777" w:rsidTr="008A40E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AE546B" w14:textId="77777777" w:rsidR="008A40EF" w:rsidRDefault="008A40EF">
            <w:pPr>
              <w:pStyle w:val="CustomBody"/>
              <w:spacing w:after="0"/>
              <w:jc w:val="center"/>
            </w:pPr>
            <w:r>
              <w:rPr>
                <w:rStyle w:val="Strong"/>
                <w:rFonts w:ascii="Aptos" w:hAnsi="Aptos"/>
                <w:color w:val="000000"/>
              </w:rPr>
              <w:t>U.S. Health Resources and Services Administration (HRSA)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E9570C" w14:textId="77777777" w:rsidR="008A40EF" w:rsidRDefault="008A40EF">
            <w:pPr>
              <w:pStyle w:val="CustomBody"/>
              <w:spacing w:after="0"/>
            </w:pPr>
            <w:r>
              <w:t>Nurse Education, Practice, Quality and Retention – Workforce Expansion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BD60D1" w14:textId="77777777" w:rsidR="008A40EF" w:rsidRDefault="008A40EF">
            <w:pPr>
              <w:pStyle w:val="CustomBody"/>
              <w:spacing w:after="0"/>
            </w:pPr>
            <w:r>
              <w:t>Expands Central Georgia Technical College’s associate-degree nursing capacity; supports faculty, clinical and simulation training, student recruitment, and placement in acute-care and long-term-care settings serving rural and underserved Central Georgia communities.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381CB3" w14:textId="77777777" w:rsidR="008A40EF" w:rsidRDefault="008A40EF">
            <w:pPr>
              <w:pStyle w:val="CustomBody"/>
              <w:spacing w:after="0"/>
              <w:jc w:val="center"/>
            </w:pPr>
            <w:r>
              <w:rPr>
                <w:rStyle w:val="Strong"/>
                <w:rFonts w:ascii="Aptos" w:hAnsi="Aptos"/>
              </w:rPr>
              <w:t>$3,660,000</w:t>
            </w:r>
            <w:r>
              <w:t xml:space="preserve"> (four-year)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B1D2A5" w14:textId="77777777" w:rsidR="008A40EF" w:rsidRDefault="008A40EF">
            <w:pPr>
              <w:pStyle w:val="CustomBody"/>
              <w:spacing w:after="0"/>
              <w:jc w:val="center"/>
            </w:pPr>
            <w:r>
              <w:t>2024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EAF90D" w14:textId="77777777" w:rsidR="008A40EF" w:rsidRDefault="008A40EF">
            <w:pPr>
              <w:pStyle w:val="CustomBody"/>
              <w:spacing w:after="0"/>
            </w:pPr>
            <w:r>
              <w:t>Central Georgia Technical College</w:t>
            </w:r>
          </w:p>
        </w:tc>
      </w:tr>
      <w:tr w:rsidR="00094C5E" w14:paraId="602290B5" w14:textId="77777777" w:rsidTr="00094C5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BE2F39" w14:textId="77777777" w:rsidR="00094C5E" w:rsidRDefault="00094C5E">
            <w:pPr>
              <w:pStyle w:val="CustomBody"/>
              <w:spacing w:after="0"/>
              <w:jc w:val="center"/>
            </w:pPr>
            <w:r>
              <w:rPr>
                <w:rStyle w:val="Strong"/>
                <w:rFonts w:ascii="Aptos" w:hAnsi="Aptos"/>
                <w:color w:val="000000"/>
              </w:rPr>
              <w:t>U.S. Health Resources and Services Administration (HRSA)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269119" w14:textId="77777777" w:rsidR="00094C5E" w:rsidRDefault="00094C5E">
            <w:pPr>
              <w:pStyle w:val="CustomBody"/>
              <w:spacing w:after="0"/>
            </w:pPr>
            <w:r>
              <w:t>Advanced Nursing Education Workforce (ANEW) Grant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993B6F" w14:textId="77777777" w:rsidR="00094C5E" w:rsidRDefault="00094C5E">
            <w:pPr>
              <w:pStyle w:val="CustomBody"/>
              <w:spacing w:after="0"/>
            </w:pPr>
            <w:r>
              <w:t>Provides full tuition support for advanced-practice nursing students in mental health, women’s health, and nurse-midwifery; improves workforce diversity and places graduates in medically underserved communities through a partnership with the Georgia Department of Public Health.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89D284" w14:textId="77777777" w:rsidR="00094C5E" w:rsidRDefault="00094C5E">
            <w:pPr>
              <w:pStyle w:val="CustomBody"/>
              <w:spacing w:after="0"/>
              <w:jc w:val="center"/>
            </w:pPr>
            <w:r>
              <w:rPr>
                <w:rStyle w:val="Strong"/>
                <w:rFonts w:ascii="Aptos" w:hAnsi="Aptos"/>
              </w:rPr>
              <w:t>$2,600,000</w:t>
            </w:r>
            <w:r>
              <w:t xml:space="preserve"> (four-year)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5DC67B" w14:textId="77777777" w:rsidR="00094C5E" w:rsidRDefault="00094C5E">
            <w:pPr>
              <w:pStyle w:val="CustomBody"/>
              <w:spacing w:after="0"/>
              <w:jc w:val="center"/>
            </w:pPr>
            <w:r>
              <w:t>2023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941CD3" w14:textId="77777777" w:rsidR="00094C5E" w:rsidRDefault="00094C5E">
            <w:pPr>
              <w:pStyle w:val="CustomBody"/>
              <w:spacing w:after="0"/>
            </w:pPr>
            <w:r>
              <w:t>Georgia College &amp; State University, School of Nursing; Georgia Department of Public Health</w:t>
            </w:r>
          </w:p>
        </w:tc>
      </w:tr>
      <w:tr w:rsidR="00BC2412" w14:paraId="572DB9F1" w14:textId="77777777" w:rsidTr="00BC241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E6CDF3" w14:textId="77777777" w:rsidR="00BC2412" w:rsidRDefault="00BC2412">
            <w:pPr>
              <w:pStyle w:val="CustomBody"/>
              <w:spacing w:after="0"/>
              <w:jc w:val="center"/>
            </w:pPr>
            <w:r>
              <w:rPr>
                <w:rStyle w:val="Strong"/>
                <w:rFonts w:ascii="Aptos" w:hAnsi="Aptos"/>
                <w:color w:val="000000"/>
              </w:rPr>
              <w:t>Children’s Healthcare of Atlanta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77CFB3" w14:textId="77777777" w:rsidR="00BC2412" w:rsidRDefault="00BC2412">
            <w:pPr>
              <w:pStyle w:val="CustomBody"/>
              <w:spacing w:after="0"/>
            </w:pPr>
            <w:r>
              <w:t>Mercer Rural Pediatric Health Care Initiative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67D993" w14:textId="77777777" w:rsidR="00BC2412" w:rsidRDefault="00BC2412">
            <w:pPr>
              <w:pStyle w:val="CustomBody"/>
              <w:spacing w:after="0"/>
            </w:pPr>
            <w:r>
              <w:t xml:space="preserve">Creates a long-term rural pediatric workforce pipeline through Mercer University School of Medicine, including 10 full-tuition scholarships beginning in 2023 for students who commit to practicing pediatrics in </w:t>
            </w:r>
            <w:r>
              <w:lastRenderedPageBreak/>
              <w:t>medically underserved rural Georgia for four years after residency.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12A42F" w14:textId="77777777" w:rsidR="00BC2412" w:rsidRDefault="00BC2412">
            <w:pPr>
              <w:pStyle w:val="CustomBody"/>
              <w:spacing w:after="0"/>
              <w:jc w:val="center"/>
            </w:pPr>
            <w:r>
              <w:rPr>
                <w:rStyle w:val="Strong"/>
                <w:rFonts w:ascii="Aptos" w:hAnsi="Aptos"/>
              </w:rPr>
              <w:lastRenderedPageBreak/>
              <w:t>$200,000,000</w:t>
            </w:r>
            <w:r>
              <w:t xml:space="preserve"> (long-term fund)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31795D" w14:textId="77777777" w:rsidR="00BC2412" w:rsidRDefault="00BC2412">
            <w:pPr>
              <w:pStyle w:val="CustomBody"/>
              <w:spacing w:after="0"/>
              <w:jc w:val="center"/>
            </w:pPr>
            <w:r>
              <w:t>2023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09B9E7" w14:textId="77777777" w:rsidR="00BC2412" w:rsidRDefault="00BC2412">
            <w:pPr>
              <w:pStyle w:val="CustomBody"/>
              <w:spacing w:after="0"/>
            </w:pPr>
            <w:r>
              <w:t>Mercer University School of Medicine, Macon</w:t>
            </w:r>
          </w:p>
        </w:tc>
      </w:tr>
      <w:tr w:rsidR="00246384" w14:paraId="285ED075" w14:textId="77777777" w:rsidTr="0024638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5C32A6" w14:textId="77777777" w:rsidR="00246384" w:rsidRDefault="00246384">
            <w:pPr>
              <w:pStyle w:val="CustomBody"/>
              <w:spacing w:after="0"/>
              <w:jc w:val="center"/>
            </w:pPr>
            <w:r>
              <w:rPr>
                <w:rStyle w:val="Strong"/>
                <w:rFonts w:ascii="Aptos" w:hAnsi="Aptos"/>
                <w:color w:val="000000"/>
              </w:rPr>
              <w:t>State of Georgia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1002B7" w14:textId="77777777" w:rsidR="00246384" w:rsidRDefault="00246384">
            <w:pPr>
              <w:pStyle w:val="CustomBody"/>
              <w:spacing w:after="0"/>
            </w:pPr>
            <w:r>
              <w:t>Rural Physician and Clinic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44FC6C" w14:textId="77777777" w:rsidR="00246384" w:rsidRDefault="00246384">
            <w:pPr>
              <w:pStyle w:val="CustomBody"/>
              <w:spacing w:after="0"/>
            </w:pPr>
            <w:r>
              <w:t>Supports Mercer University School of Medicine’s work to alleviate physician shortages by sustaining doctors and clinics in underserved areas and creating employment pathways for Mercer-trained physicians in rural Georgia communities.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94A230" w14:textId="77777777" w:rsidR="00246384" w:rsidRDefault="00246384">
            <w:pPr>
              <w:pStyle w:val="CustomBody"/>
              <w:spacing w:after="0"/>
              <w:jc w:val="center"/>
            </w:pPr>
            <w:r>
              <w:rPr>
                <w:rStyle w:val="Strong"/>
                <w:rFonts w:ascii="Aptos" w:hAnsi="Aptos"/>
              </w:rPr>
              <w:t>$1,000,000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1ED4F1" w14:textId="77777777" w:rsidR="00246384" w:rsidRDefault="00246384">
            <w:pPr>
              <w:pStyle w:val="CustomBody"/>
              <w:spacing w:after="0"/>
              <w:jc w:val="center"/>
            </w:pPr>
            <w:r>
              <w:t>2022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DC02A9" w14:textId="77777777" w:rsidR="00246384" w:rsidRDefault="00246384">
            <w:pPr>
              <w:pStyle w:val="CustomBody"/>
              <w:spacing w:after="0"/>
            </w:pPr>
            <w:r>
              <w:t>Mercer University School of Medicine, Macon</w:t>
            </w:r>
          </w:p>
        </w:tc>
      </w:tr>
      <w:tr w:rsidR="00EA291F" w14:paraId="3F365BD5" w14:textId="77777777" w:rsidTr="00EA291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146971" w14:textId="77777777" w:rsidR="00EA291F" w:rsidRDefault="00EA291F">
            <w:pPr>
              <w:pStyle w:val="CustomBody"/>
              <w:spacing w:after="0"/>
              <w:jc w:val="center"/>
            </w:pPr>
            <w:r>
              <w:rPr>
                <w:rStyle w:val="Strong"/>
                <w:rFonts w:ascii="Aptos" w:hAnsi="Aptos"/>
                <w:color w:val="000000"/>
              </w:rPr>
              <w:t>State of Georgia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1E0CAF" w14:textId="77777777" w:rsidR="00EA291F" w:rsidRDefault="00EA291F">
            <w:pPr>
              <w:pStyle w:val="CustomBody"/>
              <w:spacing w:after="0"/>
            </w:pPr>
            <w:r>
              <w:t>Nathan Deal Scholarship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D98058" w14:textId="77777777" w:rsidR="00EA291F" w:rsidRDefault="00EA291F">
            <w:pPr>
              <w:pStyle w:val="CustomBody"/>
              <w:spacing w:after="0"/>
            </w:pPr>
            <w:r>
              <w:t>Funds 85–100% of medical-school tuition for students with strong rural Georgia ties who commit to serving medically underserved rural communities, reducing educational debt and strengthening the long-term physician pipeline.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1DAA07" w14:textId="77777777" w:rsidR="00EA291F" w:rsidRDefault="00EA291F">
            <w:pPr>
              <w:pStyle w:val="CustomBody"/>
              <w:spacing w:after="0"/>
              <w:jc w:val="center"/>
            </w:pPr>
            <w:r>
              <w:rPr>
                <w:rStyle w:val="Strong"/>
                <w:rFonts w:ascii="Aptos" w:hAnsi="Aptos"/>
              </w:rPr>
              <w:t>$35,000,000</w:t>
            </w:r>
            <w:r>
              <w:t xml:space="preserve"> endowment; 12 new scholars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10A444" w14:textId="77777777" w:rsidR="00EA291F" w:rsidRDefault="00EA291F">
            <w:pPr>
              <w:pStyle w:val="CustomBody"/>
              <w:spacing w:after="0"/>
              <w:jc w:val="center"/>
            </w:pPr>
            <w:r>
              <w:t>2022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7A7063" w14:textId="77777777" w:rsidR="00EA291F" w:rsidRDefault="00EA291F">
            <w:pPr>
              <w:pStyle w:val="CustomBody"/>
              <w:spacing w:after="0"/>
            </w:pPr>
            <w:r>
              <w:t>Mercer University School of Medicine, Macon</w:t>
            </w:r>
          </w:p>
        </w:tc>
      </w:tr>
    </w:tbl>
    <w:p w14:paraId="61CAC749" w14:textId="6918F379"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1"/>
        <w:gridCol w:w="1331"/>
        <w:gridCol w:w="6803"/>
        <w:gridCol w:w="287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Robert Wood Johnson 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training pipelines for community health workers, nursing and primary care workforce diversity, leadership development, and systems change linking education, 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7E874D0B" w:rsidR="00B4127E" w:rsidRPr="00B4127E" w:rsidRDefault="00B4127E" w:rsidP="00B4127E">
            <w:pPr>
              <w:pStyle w:val="CustomBody"/>
            </w:pPr>
            <w:r w:rsidRPr="00B4127E">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 xml:space="preserve">based healthcare training, workforce pipelines in urban systems, and integration of health </w:t>
            </w:r>
            <w:r w:rsidRPr="00B4127E">
              <w:rPr>
                <w:b/>
                <w:bCs/>
              </w:rPr>
              <w:lastRenderedPageBreak/>
              <w:t xml:space="preserve">careers into </w:t>
            </w:r>
            <w:proofErr w:type="gramStart"/>
            <w:r w:rsidRPr="00B4127E">
              <w:rPr>
                <w:b/>
                <w:bCs/>
              </w:rPr>
              <w:t>postsecondary</w:t>
            </w:r>
            <w:proofErr w:type="gramEnd"/>
            <w:r w:rsidRPr="00B4127E">
              <w:rPr>
                <w:b/>
                <w:bCs/>
              </w:rPr>
              <w:t xml:space="preserve">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27A3A006" w:rsidR="00B4127E" w:rsidRPr="00B4127E" w:rsidRDefault="00B4127E" w:rsidP="00B4127E">
            <w:pPr>
              <w:pStyle w:val="CustomBody"/>
            </w:pPr>
            <w:r w:rsidRPr="00B4127E">
              <w:lastRenderedPageBreak/>
              <w:t xml:space="preserve">Major metro areas nationwide, with concentrations in </w:t>
            </w:r>
            <w:r w:rsidRPr="00B4127E">
              <w:rPr>
                <w:b/>
                <w:bCs/>
              </w:rPr>
              <w:t xml:space="preserve">Detroit, </w:t>
            </w:r>
            <w:r w:rsidRPr="00B4127E">
              <w:rPr>
                <w:b/>
                <w:bCs/>
              </w:rPr>
              <w:lastRenderedPageBreak/>
              <w:t>Memphis, New Orleans, Fresno</w:t>
            </w:r>
            <w:r w:rsidRPr="00B4127E">
              <w:t xml:space="preserve">, and other U.S. cities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lastRenderedPageBreak/>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56FE2D5D"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701F2ADD"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t>Arnold Ventures (formerly Laura 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t>~$160–170M annually (501(c)(3)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76BC5791" w:rsidR="00B4127E" w:rsidRPr="00B4127E" w:rsidRDefault="00B4127E" w:rsidP="00B4127E">
            <w:pPr>
              <w:pStyle w:val="CustomBody"/>
            </w:pPr>
            <w:r w:rsidRPr="00B4127E">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32785C79"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13F6F39E" w14:textId="77777777" w:rsidR="000230DB" w:rsidRPr="008C74F3" w:rsidRDefault="00000000" w:rsidP="000230DB">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95BA82D">
          <v:rect id="_x0000_i1026" style="width:0;height:1.5pt" o:hralign="center" o:hrstd="t" o:hr="t" fillcolor="#a0a0a0" stroked="f"/>
        </w:pict>
      </w:r>
    </w:p>
    <w:p w14:paraId="7786D33F" w14:textId="77777777" w:rsidR="00093BCE" w:rsidRPr="00093BCE" w:rsidRDefault="00C85F01">
      <w:pPr>
        <w:pStyle w:val="CustomBody"/>
        <w:rPr>
          <w:rFonts w:ascii="Segoe UI" w:eastAsia="Times New Roman" w:hAnsi="Segoe UI" w:cs="Segoe UI"/>
          <w:b/>
          <w:bCs/>
          <w:kern w:val="0"/>
          <w:sz w:val="36"/>
          <w:szCs w:val="36"/>
          <w14:ligatures w14:val="none"/>
        </w:rPr>
      </w:pPr>
      <w:r>
        <w:rPr>
          <w:rFonts w:ascii="Segoe UI" w:hAnsi="Segoe UI" w:cs="Segoe UI"/>
          <w:b/>
          <w:bCs/>
          <w:sz w:val="36"/>
          <w:szCs w:val="36"/>
        </w:rPr>
        <w:t>Central Georgia</w:t>
      </w:r>
      <w:r>
        <w:rPr>
          <w:rFonts w:ascii="Segoe UI" w:eastAsia="Times New Roman" w:hAnsi="Segoe UI" w:cs="Segoe UI"/>
          <w:b/>
          <w:bCs/>
          <w:kern w:val="0"/>
          <w:sz w:val="36"/>
          <w:szCs w:val="36"/>
          <w14:ligatures w14:val="none"/>
        </w:rPr>
        <w:t xml:space="preserve"> State and Local </w:t>
      </w:r>
      <w:r w:rsidRPr="0077049A">
        <w:rPr>
          <w:rFonts w:ascii="Segoe UI" w:eastAsia="Times New Roman" w:hAnsi="Segoe UI" w:cs="Segoe UI"/>
          <w:b/>
          <w:bCs/>
          <w:kern w:val="0"/>
          <w:sz w:val="36"/>
          <w:szCs w:val="36"/>
          <w14:ligatures w14:val="none"/>
        </w:rPr>
        <w:t>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2"/>
        <w:gridCol w:w="1330"/>
        <w:gridCol w:w="7802"/>
        <w:gridCol w:w="2230"/>
      </w:tblGrid>
      <w:tr w:rsidR="00846A37" w:rsidRPr="00B4127E" w14:paraId="0FAC314B"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C15D96" w14:paraId="02ED7BC7" w14:textId="77777777" w:rsidTr="00C15D9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B67AF6" w14:textId="77777777" w:rsidR="00C15D96" w:rsidRDefault="00C15D96">
            <w:pPr>
              <w:pStyle w:val="CustomBody"/>
            </w:pPr>
            <w:r>
              <w:rPr>
                <w:rStyle w:val="Strong"/>
                <w:rFonts w:ascii="Aptos" w:hAnsi="Aptos"/>
                <w:color w:val="000000"/>
              </w:rPr>
              <w:lastRenderedPageBreak/>
              <w:t>The Peyton Anderson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980CF3" w14:textId="77777777" w:rsidR="00C15D96" w:rsidRDefault="00C15D96">
            <w:pPr>
              <w:pStyle w:val="CustomBody"/>
            </w:pPr>
            <w:r>
              <w:t>~$4.3M in grants in 2025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35C176" w14:textId="77777777" w:rsidR="00C15D96" w:rsidRDefault="00C15D96">
            <w:pPr>
              <w:pStyle w:val="CustomBody"/>
            </w:pPr>
            <w:r>
              <w:t xml:space="preserve">Independent, place-based private foundation investing in </w:t>
            </w:r>
            <w:r>
              <w:rPr>
                <w:rStyle w:val="Strong"/>
                <w:rFonts w:ascii="Aptos" w:hAnsi="Aptos"/>
              </w:rPr>
              <w:t>health, education, and workforce-connected opportunities</w:t>
            </w:r>
            <w:r>
              <w:t xml:space="preserve"> in Central Georgia. It has provided more than </w:t>
            </w:r>
            <w:r>
              <w:rPr>
                <w:rStyle w:val="Strong"/>
                <w:rFonts w:ascii="Aptos" w:hAnsi="Aptos"/>
              </w:rPr>
              <w:t>$12 million for health and medical needs</w:t>
            </w:r>
            <w:r>
              <w:t xml:space="preserve"> and more than </w:t>
            </w:r>
            <w:r>
              <w:rPr>
                <w:rStyle w:val="Strong"/>
                <w:rFonts w:ascii="Aptos" w:hAnsi="Aptos"/>
              </w:rPr>
              <w:t>$40 million for education</w:t>
            </w:r>
            <w:r>
              <w:t xml:space="preserve">, including support for </w:t>
            </w:r>
            <w:proofErr w:type="spellStart"/>
            <w:r>
              <w:t>Navicent</w:t>
            </w:r>
            <w:proofErr w:type="spellEnd"/>
            <w:r>
              <w:t xml:space="preserve"> Health, Mercer University, Middle Georgia State University, Central Georgia Technical College, scholarships, technical certification, health education, and improved healthcare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4B9706" w14:textId="77777777" w:rsidR="00C15D96" w:rsidRDefault="00C15D96">
            <w:pPr>
              <w:pStyle w:val="CustomBody"/>
            </w:pPr>
            <w:r>
              <w:t>Macon-Bibb County and Central Georgia</w:t>
            </w:r>
          </w:p>
        </w:tc>
      </w:tr>
      <w:tr w:rsidR="00012909" w14:paraId="28057BB0" w14:textId="77777777" w:rsidTr="0001290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4A3EB3" w14:textId="77777777" w:rsidR="00012909" w:rsidRDefault="00012909">
            <w:pPr>
              <w:pStyle w:val="CustomBody"/>
            </w:pPr>
            <w:r>
              <w:rPr>
                <w:rStyle w:val="Strong"/>
                <w:rFonts w:ascii="Aptos" w:hAnsi="Aptos"/>
                <w:color w:val="000000"/>
              </w:rPr>
              <w:t>Georgia Health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541BDE" w14:textId="77777777" w:rsidR="00012909" w:rsidRDefault="00012909">
            <w:pPr>
              <w:pStyle w:val="CustomBody"/>
            </w:pPr>
            <w:r>
              <w:t>~$350K annually (long-term average)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BDC807" w14:textId="77777777" w:rsidR="00012909" w:rsidRDefault="00012909">
            <w:pPr>
              <w:pStyle w:val="CustomBody"/>
            </w:pPr>
            <w:r>
              <w:t xml:space="preserve">Statewide private health foundation that has awarded </w:t>
            </w:r>
            <w:r>
              <w:rPr>
                <w:rStyle w:val="Strong"/>
                <w:rFonts w:ascii="Aptos" w:hAnsi="Aptos"/>
              </w:rPr>
              <w:t>more than $14 million through 734 grants</w:t>
            </w:r>
            <w:r>
              <w:t xml:space="preserve">. It supports nonprofit programs addressing </w:t>
            </w:r>
            <w:r>
              <w:rPr>
                <w:rStyle w:val="Strong"/>
                <w:rFonts w:ascii="Aptos" w:hAnsi="Aptos"/>
              </w:rPr>
              <w:t>direct health services, behavioral health, rural health access, health education, advocacy, telehealth, transportation, and provider recruitment</w:t>
            </w:r>
            <w:r>
              <w:t>, with priority for rural and underserved populations relevant to Central Georgia.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AF66BF" w14:textId="77777777" w:rsidR="00012909" w:rsidRDefault="00012909">
            <w:pPr>
              <w:pStyle w:val="CustomBody"/>
            </w:pPr>
            <w:r>
              <w:t>Statewide Georgia, prioritizing rural and underserved communities</w:t>
            </w:r>
          </w:p>
        </w:tc>
      </w:tr>
      <w:tr w:rsidR="009A6E7B" w14:paraId="549B390A" w14:textId="77777777" w:rsidTr="009A6E7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D7B7E7" w14:textId="77777777" w:rsidR="009A6E7B" w:rsidRDefault="009A6E7B">
            <w:pPr>
              <w:pStyle w:val="CustomBody"/>
            </w:pPr>
            <w:r>
              <w:rPr>
                <w:rStyle w:val="Strong"/>
                <w:rFonts w:ascii="Aptos" w:hAnsi="Aptos"/>
                <w:color w:val="000000"/>
              </w:rPr>
              <w:t>Georgia Health Initiative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B6C354" w14:textId="77777777" w:rsidR="009A6E7B" w:rsidRDefault="009A6E7B">
            <w:pPr>
              <w:pStyle w:val="CustomBody"/>
            </w:pPr>
            <w:r>
              <w:t>~$3.9M in grants in 2024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704003" w14:textId="77777777" w:rsidR="009A6E7B" w:rsidRDefault="009A6E7B">
            <w:pPr>
              <w:pStyle w:val="CustomBody"/>
            </w:pPr>
            <w:r>
              <w:t xml:space="preserve">Statewide private foundation advancing </w:t>
            </w:r>
            <w:r>
              <w:rPr>
                <w:rStyle w:val="Strong"/>
                <w:rFonts w:ascii="Aptos" w:hAnsi="Aptos"/>
              </w:rPr>
              <w:t>health equity, maternal and infant health, behavioral health, affordable coverage, and stronger systems of care</w:t>
            </w:r>
            <w:r>
              <w:t>. Its grants and partnerships build organizational capacity, strengthen collaboration, and address care-access gaps affecting healthcare delivery and workforce infrastructure in communities across Georgia, including rural regions.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548C67" w14:textId="77777777" w:rsidR="009A6E7B" w:rsidRDefault="009A6E7B">
            <w:pPr>
              <w:pStyle w:val="CustomBody"/>
            </w:pPr>
            <w:r>
              <w:t>Statewide Georgia, including rural communities and Central Georgia</w:t>
            </w:r>
          </w:p>
        </w:tc>
      </w:tr>
    </w:tbl>
    <w:p w14:paraId="26A09D44" w14:textId="77777777" w:rsidR="00093BCE" w:rsidRPr="00093BCE" w:rsidRDefault="00D86BDA">
      <w:pPr>
        <w:pStyle w:val="CustomBody"/>
        <w:rPr>
          <w:rFonts w:ascii="Segoe UI" w:eastAsia="Times New Roman" w:hAnsi="Segoe UI" w:cs="Segoe UI"/>
          <w:b/>
          <w:bCs/>
          <w:kern w:val="0"/>
          <w:sz w:val="36"/>
          <w:szCs w:val="36"/>
          <w14:ligatures w14:val="none"/>
        </w:rPr>
      </w:pPr>
      <w:r>
        <w:rPr>
          <w:rFonts w:ascii="Segoe UI" w:hAnsi="Segoe UI" w:cs="Segoe UI"/>
          <w:b/>
          <w:bCs/>
          <w:sz w:val="36"/>
          <w:szCs w:val="36"/>
        </w:rPr>
        <w:t>Central Georgia</w:t>
      </w:r>
      <w:r>
        <w:rPr>
          <w:rFonts w:ascii="Segoe UI" w:eastAsia="Times New Roman" w:hAnsi="Segoe UI" w:cs="Segoe UI"/>
          <w:b/>
          <w:bCs/>
          <w:kern w:val="0"/>
          <w:sz w:val="36"/>
          <w:szCs w:val="36"/>
          <w14:ligatures w14:val="none"/>
        </w:rPr>
        <w:t xml:space="preserve"> </w:t>
      </w:r>
      <w:r w:rsidRPr="00555358">
        <w:rPr>
          <w:rFonts w:ascii="Segoe UI" w:eastAsia="Times New Roman" w:hAnsi="Segoe UI" w:cs="Segoe UI"/>
          <w:b/>
          <w:bCs/>
          <w:kern w:val="0"/>
          <w:sz w:val="36"/>
          <w:szCs w:val="36"/>
          <w14:ligatures w14:val="none"/>
        </w:rPr>
        <w:t>Corporate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0"/>
        <w:gridCol w:w="1635"/>
        <w:gridCol w:w="2423"/>
        <w:gridCol w:w="7366"/>
      </w:tblGrid>
      <w:tr w:rsidR="000230DB" w:rsidRPr="00CE6D78" w14:paraId="5BD79DC9" w14:textId="77777777" w:rsidTr="00C67DAE">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FC0C96">
            <w:pPr>
              <w:pStyle w:val="CustomBody"/>
              <w:jc w:val="center"/>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FC0C96">
            <w:pPr>
              <w:pStyle w:val="CustomBody"/>
              <w:jc w:val="center"/>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FC0C96">
            <w:pPr>
              <w:pStyle w:val="CustomBody"/>
              <w:jc w:val="center"/>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FC0C96">
            <w:pPr>
              <w:pStyle w:val="CustomBody"/>
              <w:jc w:val="center"/>
              <w:rPr>
                <w:b/>
                <w:bCs/>
              </w:rPr>
            </w:pPr>
            <w:r w:rsidRPr="00CE6D78">
              <w:rPr>
                <w:b/>
                <w:bCs/>
              </w:rPr>
              <w:t>Summary of funded activities</w:t>
            </w:r>
          </w:p>
        </w:tc>
      </w:tr>
      <w:tr w:rsidR="00597A12" w14:paraId="698CA56F" w14:textId="77777777" w:rsidTr="00597A1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8B090A" w14:textId="77777777" w:rsidR="00597A12" w:rsidRDefault="00597A12">
            <w:pPr>
              <w:pStyle w:val="CustomBody"/>
            </w:pPr>
            <w:r>
              <w:rPr>
                <w:rStyle w:val="Strong"/>
                <w:rFonts w:ascii="Aptos" w:hAnsi="Aptos"/>
                <w:color w:val="000000"/>
              </w:rPr>
              <w:t>Robins Financial Credit Union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E6A211" w14:textId="77777777" w:rsidR="00597A12" w:rsidRDefault="00597A12">
            <w:pPr>
              <w:pStyle w:val="CustomBody"/>
            </w:pPr>
            <w:r>
              <w:rPr>
                <w:rStyle w:val="Strong"/>
                <w:rFonts w:ascii="Aptos" w:hAnsi="Aptos"/>
              </w:rPr>
              <w:t>~$4.6B</w:t>
            </w:r>
            <w:r>
              <w:t xml:space="preserve"> (2024 credit-union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E4536C" w14:textId="77777777" w:rsidR="00597A12" w:rsidRDefault="00597A12">
            <w:pPr>
              <w:pStyle w:val="CustomBody"/>
            </w:pPr>
            <w:r>
              <w:rPr>
                <w:rStyle w:val="Strong"/>
                <w:rFonts w:ascii="Aptos" w:hAnsi="Aptos"/>
              </w:rPr>
              <w:t>~$583K</w:t>
            </w:r>
            <w:r>
              <w:t xml:space="preserve"> in 2024 grants; broader community investment exceeded $1M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6129C7" w14:textId="77777777" w:rsidR="00597A12" w:rsidRDefault="00597A12">
            <w:pPr>
              <w:pStyle w:val="CustomBody"/>
            </w:pPr>
            <w:r>
              <w:t>Warner Robins-based financial cooperative supporting Central Georgia nonprofits, schools, scholarships, financial education, workforce readiness, and community health. Its annual Community Project has funded Central Georgia Technical College’s Georgia VECTR Center, Houston County schools, the Houston County Volunteer Medical Center, Ronald McDonald House Charities of Central Georgia, and other organizations addressing education, health, housing, and economic mobility.</w:t>
            </w:r>
          </w:p>
        </w:tc>
      </w:tr>
      <w:tr w:rsidR="00E028A3" w14:paraId="5C59E82D" w14:textId="77777777" w:rsidTr="00E028A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4EEBA2" w14:textId="77777777" w:rsidR="00E028A3" w:rsidRDefault="00E028A3">
            <w:pPr>
              <w:pStyle w:val="CustomBody"/>
            </w:pPr>
            <w:r>
              <w:rPr>
                <w:rStyle w:val="Strong"/>
                <w:rFonts w:ascii="Aptos" w:hAnsi="Aptos"/>
                <w:color w:val="000000"/>
              </w:rPr>
              <w:lastRenderedPageBreak/>
              <w:t>Flint Energies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B28DC7" w14:textId="77777777" w:rsidR="00E028A3" w:rsidRDefault="00E028A3">
            <w:pPr>
              <w:pStyle w:val="CustomBody"/>
            </w:pPr>
            <w:r>
              <w:rPr>
                <w:rStyle w:val="Strong"/>
                <w:rFonts w:ascii="Aptos" w:hAnsi="Aptos"/>
              </w:rPr>
              <w:t>~$1.7M</w:t>
            </w:r>
            <w:r>
              <w:t xml:space="preserve"> (2024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5E2A9" w14:textId="77777777" w:rsidR="00E028A3" w:rsidRDefault="00E028A3">
            <w:pPr>
              <w:pStyle w:val="CustomBody"/>
            </w:pPr>
            <w:r>
              <w:rPr>
                <w:rStyle w:val="Strong"/>
                <w:rFonts w:ascii="Aptos" w:hAnsi="Aptos"/>
              </w:rPr>
              <w:t>~$1.2M</w:t>
            </w:r>
            <w:r>
              <w:t xml:space="preserve"> in 2024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053F4A" w14:textId="77777777" w:rsidR="00E028A3" w:rsidRDefault="00E028A3">
            <w:pPr>
              <w:pStyle w:val="CustomBody"/>
            </w:pPr>
            <w:r>
              <w:t>Reynolds-based electric-cooperative foundation funded through Operation Round Up and abandoned capital credits. It supports food, shelter, health, safety, and education across Flint Energies’ service territory. Recent grants have strengthened Central Georgia schools and youth-serving organizations in Crawford, Houston, and Peach counties, alongside health and community-service programs.</w:t>
            </w:r>
          </w:p>
        </w:tc>
      </w:tr>
      <w:tr w:rsidR="00F47815" w14:paraId="5FB20594" w14:textId="77777777" w:rsidTr="00F4781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BD2E2C" w14:textId="77777777" w:rsidR="00F47815" w:rsidRDefault="00F47815">
            <w:pPr>
              <w:pStyle w:val="CustomBody"/>
            </w:pPr>
            <w:r>
              <w:rPr>
                <w:rStyle w:val="Strong"/>
                <w:rFonts w:ascii="Aptos" w:hAnsi="Aptos"/>
                <w:color w:val="000000"/>
              </w:rPr>
              <w:t>Tri-County EMC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A10E46" w14:textId="77777777" w:rsidR="00F47815" w:rsidRDefault="00F47815">
            <w:pPr>
              <w:pStyle w:val="CustomBody"/>
            </w:pPr>
            <w:r>
              <w:rPr>
                <w:rStyle w:val="Strong"/>
                <w:rFonts w:ascii="Aptos" w:hAnsi="Aptos"/>
              </w:rPr>
              <w:t>Foundation assets not publicly reported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AD676D" w14:textId="77777777" w:rsidR="00F47815" w:rsidRDefault="00F47815">
            <w:pPr>
              <w:pStyle w:val="CustomBody"/>
            </w:pPr>
            <w:r>
              <w:rPr>
                <w:rStyle w:val="Strong"/>
                <w:rFonts w:ascii="Aptos" w:hAnsi="Aptos"/>
              </w:rPr>
              <w:t>Quarterly awards vary</w:t>
            </w:r>
            <w:r>
              <w:t>; more than $2M awarded since 2001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658BD3" w14:textId="77777777" w:rsidR="00F47815" w:rsidRDefault="00F47815">
            <w:pPr>
              <w:pStyle w:val="CustomBody"/>
            </w:pPr>
            <w:r>
              <w:t>Member-funded Operation Roundup foundation serving Jones, Putnam, Baldwin, Twiggs, Wilkinson, Bibb, Jasper, and Morgan counties. Grants support basic needs, medical needs, youth and scholarships, and general community projects; recent awards have funded local nonprofits, schools, food access, and leadership development.</w:t>
            </w:r>
          </w:p>
        </w:tc>
      </w:tr>
      <w:tr w:rsidR="00CC617D" w14:paraId="10C381B0" w14:textId="77777777" w:rsidTr="00CC617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6A90B0" w14:textId="77777777" w:rsidR="00CC617D" w:rsidRDefault="00CC617D">
            <w:pPr>
              <w:pStyle w:val="CustomBody"/>
            </w:pPr>
            <w:r>
              <w:rPr>
                <w:rStyle w:val="Strong"/>
                <w:rFonts w:ascii="Aptos" w:hAnsi="Aptos"/>
                <w:color w:val="000000"/>
              </w:rPr>
              <w:t>Central Georgia EMC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3D7CE4" w14:textId="77777777" w:rsidR="00CC617D" w:rsidRDefault="00CC617D">
            <w:pPr>
              <w:pStyle w:val="CustomBody"/>
            </w:pPr>
            <w:r>
              <w:rPr>
                <w:rStyle w:val="Strong"/>
                <w:rFonts w:ascii="Aptos" w:hAnsi="Aptos"/>
              </w:rPr>
              <w:t>Foundation assets not publicly reported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ECFF35" w14:textId="77777777" w:rsidR="00CC617D" w:rsidRDefault="00CC617D">
            <w:pPr>
              <w:pStyle w:val="CustomBody"/>
            </w:pPr>
            <w:r>
              <w:rPr>
                <w:rStyle w:val="Strong"/>
                <w:rFonts w:ascii="Aptos" w:hAnsi="Aptos"/>
              </w:rPr>
              <w:t>~$204K</w:t>
            </w:r>
            <w:r>
              <w:t xml:space="preserve"> in 2024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077FED" w14:textId="77777777" w:rsidR="00CC617D" w:rsidRDefault="00CC617D">
            <w:pPr>
              <w:pStyle w:val="CustomBody"/>
            </w:pPr>
            <w:r>
              <w:t>Operation Round Up foundation funding nonprofits, schools, and families across a 14-county service area that includes Bibb, Jones, Monroe, and Putnam counties. Its charitable grants address health, education, emergency assistance, youth development, and other community needs that support workforce participation and regional well-being.</w:t>
            </w:r>
          </w:p>
        </w:tc>
      </w:tr>
      <w:tr w:rsidR="00D955DC" w14:paraId="5D194848" w14:textId="77777777" w:rsidTr="00D955DC">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78004A" w14:textId="77777777" w:rsidR="00D955DC" w:rsidRDefault="00D955DC">
            <w:pPr>
              <w:pStyle w:val="CustomBody"/>
            </w:pPr>
            <w:r>
              <w:rPr>
                <w:rStyle w:val="Strong"/>
                <w:rFonts w:ascii="Aptos" w:hAnsi="Aptos"/>
                <w:color w:val="000000"/>
              </w:rPr>
              <w:t>Blue Bird School Bus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AFEB2D" w14:textId="77777777" w:rsidR="00D955DC" w:rsidRDefault="00D955DC">
            <w:pPr>
              <w:pStyle w:val="CustomBody"/>
            </w:pPr>
            <w:r>
              <w:rPr>
                <w:rStyle w:val="Strong"/>
                <w:rFonts w:ascii="Aptos" w:hAnsi="Aptos"/>
              </w:rPr>
              <w:t>Foundation assets not publicly reported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E0472" w14:textId="77777777" w:rsidR="00D955DC" w:rsidRDefault="00D955DC">
            <w:pPr>
              <w:pStyle w:val="CustomBody"/>
            </w:pPr>
            <w:r>
              <w:rPr>
                <w:rStyle w:val="Strong"/>
                <w:rFonts w:ascii="Aptos" w:hAnsi="Aptos"/>
              </w:rPr>
              <w:t>$53.3K</w:t>
            </w:r>
            <w:r>
              <w:t xml:space="preserve"> awarded in spring 2025; more than $715K awarded since 2015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5D8738" w14:textId="77777777" w:rsidR="00D955DC" w:rsidRDefault="00D955DC">
            <w:pPr>
              <w:pStyle w:val="CustomBody"/>
            </w:pPr>
            <w:r>
              <w:t xml:space="preserve">Charitable arm of the Fort Valley-based school bus manufacturer, prioritizing children’s education, health, and safety in Central Georgia, especially Peach and Macon counties. Recent grants supported Atrium Health </w:t>
            </w:r>
            <w:proofErr w:type="spellStart"/>
            <w:r>
              <w:t>Navicent</w:t>
            </w:r>
            <w:proofErr w:type="spellEnd"/>
            <w:r>
              <w:t>, Safe Kids Central Georgia, youth-development organizations, and community health and safety programs; it also supports scholarships and educational opportunity.</w:t>
            </w:r>
          </w:p>
        </w:tc>
      </w:tr>
    </w:tbl>
    <w:p w14:paraId="473A4CEB" w14:textId="77777777" w:rsidR="000230DB" w:rsidRPr="00CE6D78" w:rsidRDefault="00000000" w:rsidP="000230DB">
      <w:pPr>
        <w:pStyle w:val="CustomBody"/>
      </w:pPr>
      <w:r>
        <w:pict w14:anchorId="3C4F8703">
          <v:rect id="_x0000_i1027" style="width:0;height:1.5pt" o:hralign="center" o:hrstd="t" o:hr="t" fillcolor="#a0a0a0" stroked="f"/>
        </w:pict>
      </w:r>
    </w:p>
    <w:p w14:paraId="439B7B32" w14:textId="77777777" w:rsidR="00093BCE" w:rsidRPr="00093BCE" w:rsidRDefault="008C2695">
      <w:pPr>
        <w:pStyle w:val="CustomBody"/>
        <w:rPr>
          <w:rFonts w:ascii="Segoe UI" w:eastAsia="Times New Roman" w:hAnsi="Segoe UI" w:cs="Segoe UI"/>
          <w:b/>
          <w:bCs/>
          <w:kern w:val="0"/>
          <w:sz w:val="36"/>
          <w:szCs w:val="36"/>
          <w14:ligatures w14:val="none"/>
        </w:rPr>
      </w:pPr>
      <w:r>
        <w:rPr>
          <w:rFonts w:ascii="Segoe UI" w:hAnsi="Segoe UI" w:cs="Segoe UI"/>
          <w:b/>
          <w:bCs/>
          <w:sz w:val="36"/>
          <w:szCs w:val="36"/>
        </w:rPr>
        <w:t>Central Georgia</w:t>
      </w:r>
      <w:r>
        <w:rPr>
          <w:rFonts w:ascii="Segoe UI" w:eastAsia="Times New Roman" w:hAnsi="Segoe UI" w:cs="Segoe UI"/>
          <w:b/>
          <w:bCs/>
          <w:kern w:val="0"/>
          <w:sz w:val="36"/>
          <w:szCs w:val="36"/>
          <w14:ligatures w14:val="none"/>
        </w:rPr>
        <w:t xml:space="preserve"> </w:t>
      </w:r>
      <w:r w:rsidRPr="00B7611C">
        <w:rPr>
          <w:rFonts w:ascii="Segoe UI" w:eastAsia="Times New Roman" w:hAnsi="Segoe UI" w:cs="Segoe UI"/>
          <w:b/>
          <w:bCs/>
          <w:kern w:val="0"/>
          <w:sz w:val="36"/>
          <w:szCs w:val="36"/>
          <w14:ligatures w14:val="none"/>
        </w:rPr>
        <w:t>Community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2"/>
        <w:gridCol w:w="4296"/>
        <w:gridCol w:w="6966"/>
      </w:tblGrid>
      <w:tr w:rsidR="000230DB" w:rsidRPr="009F7D9A" w14:paraId="54504D5A" w14:textId="77777777" w:rsidTr="003A288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7D21EC" w14:textId="7A8C8464" w:rsidR="000230DB" w:rsidRPr="009F7D9A" w:rsidRDefault="000230DB" w:rsidP="003A2883">
            <w:pPr>
              <w:pStyle w:val="CustomBody"/>
              <w:rPr>
                <w:b/>
                <w:bCs/>
              </w:rPr>
            </w:pPr>
            <w:r w:rsidRPr="009F7D9A">
              <w:rPr>
                <w:b/>
                <w:bCs/>
              </w:rPr>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8B2DAE" w14:textId="77777777" w:rsidR="000230DB" w:rsidRPr="009F7D9A" w:rsidRDefault="000230DB" w:rsidP="003A2883">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6448F9" w14:textId="77777777" w:rsidR="000230DB" w:rsidRPr="009F7D9A" w:rsidRDefault="000230DB" w:rsidP="003A2883">
            <w:pPr>
              <w:pStyle w:val="CustomBody"/>
              <w:rPr>
                <w:b/>
                <w:bCs/>
              </w:rPr>
            </w:pPr>
            <w:r w:rsidRPr="009F7D9A">
              <w:rPr>
                <w:b/>
                <w:bCs/>
              </w:rPr>
              <w:t>Evidence of Healthcare Workforce Development Grantmaking</w:t>
            </w:r>
          </w:p>
        </w:tc>
      </w:tr>
      <w:tr w:rsidR="00097F6B" w14:paraId="6A6E9A4C" w14:textId="77777777" w:rsidTr="00097F6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C4B55A" w14:textId="77777777" w:rsidR="00097F6B" w:rsidRDefault="00097F6B">
            <w:pPr>
              <w:pStyle w:val="CustomBody"/>
            </w:pPr>
            <w:r>
              <w:rPr>
                <w:rStyle w:val="Strong"/>
                <w:rFonts w:ascii="Aptos" w:hAnsi="Aptos"/>
              </w:rPr>
              <w:lastRenderedPageBreak/>
              <w:t>Community Foundation of Central Georgia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6E26AB" w14:textId="77777777" w:rsidR="00097F6B" w:rsidRDefault="00097F6B">
            <w:pPr>
              <w:pStyle w:val="CustomBody"/>
            </w:pPr>
            <w:r>
              <w:t>Approximately $8M–$10M annually across donor-advised, designated, field-of-interest, scholarship, and competitive grants; more than $345,000 awarded through the 2026 Nonprofit Grant Program cycle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CE5A65" w14:textId="77777777" w:rsidR="00097F6B" w:rsidRDefault="00097F6B">
            <w:pPr>
              <w:pStyle w:val="CustomBody"/>
            </w:pPr>
            <w:r>
              <w:t xml:space="preserve">Serves 21 Central Georgia counties, including all 11 counties in this study area. Recent healthcare-workforce investments include a </w:t>
            </w:r>
            <w:r>
              <w:rPr>
                <w:rStyle w:val="Strong"/>
                <w:rFonts w:ascii="Aptos" w:hAnsi="Aptos"/>
              </w:rPr>
              <w:t>$20,000 grant to Middle Georgia State University’s nursing department</w:t>
            </w:r>
            <w:r>
              <w:t xml:space="preserve"> for medication-administration simulation equipment and training, and 2026 support for </w:t>
            </w:r>
            <w:r>
              <w:rPr>
                <w:rStyle w:val="Strong"/>
                <w:rFonts w:ascii="Aptos" w:hAnsi="Aptos"/>
              </w:rPr>
              <w:t>Goodwill Industries of Middle Georgia to launch medical assistant training</w:t>
            </w:r>
            <w:r>
              <w:t xml:space="preserve">. Foundation-administered scholarship funds also support nursing and healthcare education, including the Joyce Brown Memorial Scholarship for nursing students connected to Atrium Health </w:t>
            </w:r>
            <w:proofErr w:type="spellStart"/>
            <w:r>
              <w:t>Navicent</w:t>
            </w:r>
            <w:proofErr w:type="spellEnd"/>
            <w:r>
              <w:t>.</w:t>
            </w:r>
          </w:p>
        </w:tc>
      </w:tr>
    </w:tbl>
    <w:p w14:paraId="6A75DECB" w14:textId="657B1B07" w:rsidR="000230DB" w:rsidRPr="00093BCE" w:rsidRDefault="000230DB" w:rsidP="00093BCE">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6CE1A761" w14:textId="77777777" w:rsidR="00093BCE" w:rsidRPr="00093BCE" w:rsidRDefault="005B5393">
      <w:pPr>
        <w:pStyle w:val="CustomBody"/>
        <w:rPr>
          <w:rFonts w:ascii="Segoe UI" w:eastAsia="Times New Roman" w:hAnsi="Segoe UI" w:cs="Segoe UI"/>
          <w:b/>
          <w:bCs/>
          <w:kern w:val="0"/>
          <w:sz w:val="36"/>
          <w:szCs w:val="36"/>
          <w14:ligatures w14:val="none"/>
        </w:rPr>
      </w:pPr>
      <w:r>
        <w:rPr>
          <w:rFonts w:ascii="Segoe UI" w:hAnsi="Segoe UI" w:cs="Segoe UI"/>
          <w:b/>
          <w:bCs/>
          <w:sz w:val="36"/>
          <w:szCs w:val="36"/>
        </w:rPr>
        <w:t>Central Georgia</w:t>
      </w:r>
      <w:r>
        <w:rPr>
          <w:rFonts w:ascii="Segoe UI" w:eastAsia="Times New Roman" w:hAnsi="Segoe UI" w:cs="Segoe UI"/>
          <w:b/>
          <w:bCs/>
          <w:kern w:val="0"/>
          <w:sz w:val="36"/>
          <w:szCs w:val="36"/>
          <w14:ligatures w14:val="none"/>
        </w:rPr>
        <w:t xml:space="preserve"> </w:t>
      </w:r>
      <w:r w:rsidRPr="00093BCE">
        <w:rPr>
          <w:rFonts w:ascii="Segoe UI" w:eastAsia="Times New Roman" w:hAnsi="Segoe UI" w:cs="Segoe UI"/>
          <w:b/>
          <w:bCs/>
          <w:kern w:val="0"/>
          <w:sz w:val="36"/>
          <w:szCs w:val="36"/>
          <w14:ligatures w14:val="none"/>
        </w:rPr>
        <w:t>Nonprofits Making Workforce Development Grants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3"/>
        <w:gridCol w:w="4042"/>
        <w:gridCol w:w="7029"/>
      </w:tblGrid>
      <w:tr w:rsidR="009E2017" w:rsidRPr="009F7D9A" w14:paraId="0955DEBE" w14:textId="77777777" w:rsidTr="00006AC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006ACD">
            <w:pPr>
              <w:pStyle w:val="CustomBody"/>
              <w:rPr>
                <w:b/>
                <w:bCs/>
              </w:rPr>
            </w:pPr>
            <w:r>
              <w:rPr>
                <w:b/>
                <w:bCs/>
              </w:rPr>
              <w:t>Nonprofit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006ACD">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006ACD">
            <w:pPr>
              <w:pStyle w:val="CustomBody"/>
              <w:rPr>
                <w:b/>
                <w:bCs/>
              </w:rPr>
            </w:pPr>
            <w:r w:rsidRPr="009F7D9A">
              <w:rPr>
                <w:b/>
                <w:bCs/>
              </w:rPr>
              <w:t xml:space="preserve">Workforce Development </w:t>
            </w:r>
            <w:r>
              <w:rPr>
                <w:b/>
                <w:bCs/>
              </w:rPr>
              <w:t>Activities</w:t>
            </w:r>
          </w:p>
        </w:tc>
      </w:tr>
      <w:tr w:rsidR="00D722CA" w14:paraId="763DC05F" w14:textId="77777777" w:rsidTr="00D722C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36EDD7" w14:textId="77777777" w:rsidR="00D722CA" w:rsidRDefault="00D722CA">
            <w:pPr>
              <w:pStyle w:val="CustomBody"/>
            </w:pPr>
            <w:r>
              <w:rPr>
                <w:rStyle w:val="Strong"/>
                <w:rFonts w:ascii="Aptos" w:hAnsi="Aptos"/>
              </w:rPr>
              <w:t>United Way of Central Georgia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4F1EF4" w14:textId="77777777" w:rsidR="00D722CA" w:rsidRDefault="00D722CA">
            <w:pPr>
              <w:pStyle w:val="CustomBody"/>
            </w:pPr>
            <w:r>
              <w:t>Annual community-impact funding varies by campaign receipts, donor designations, and program 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636C46" w14:textId="77777777" w:rsidR="00D722CA" w:rsidRDefault="00D722CA">
            <w:pPr>
              <w:pStyle w:val="CustomBody"/>
            </w:pPr>
            <w:r>
              <w:t>Vets and invests in community-based grantee partners across 15 Central Georgia counties. Its economic-mobility, education, health-access, and family-stability work supports employment readiness and removes barriers to sustained work through initiatives such as United for ALICE, Mission United, Volunteer Income Tax Assistance, 2-1-1 referrals, and partner-agency funding.</w:t>
            </w:r>
          </w:p>
        </w:tc>
      </w:tr>
      <w:tr w:rsidR="007843F0" w14:paraId="75CBA493" w14:textId="77777777" w:rsidTr="007843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309201" w14:textId="77777777" w:rsidR="007843F0" w:rsidRDefault="007843F0">
            <w:pPr>
              <w:pStyle w:val="CustomBody"/>
            </w:pPr>
            <w:proofErr w:type="spellStart"/>
            <w:r>
              <w:rPr>
                <w:rStyle w:val="Strong"/>
                <w:rFonts w:ascii="Aptos" w:hAnsi="Aptos"/>
              </w:rPr>
              <w:t>Navicent</w:t>
            </w:r>
            <w:proofErr w:type="spellEnd"/>
            <w:r>
              <w:rPr>
                <w:rStyle w:val="Strong"/>
                <w:rFonts w:ascii="Aptos" w:hAnsi="Aptos"/>
              </w:rPr>
              <w:t xml:space="preserve"> Health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5E099A" w14:textId="77777777" w:rsidR="007843F0" w:rsidRDefault="007843F0">
            <w:pPr>
              <w:pStyle w:val="CustomBody"/>
            </w:pPr>
            <w:r>
              <w:t>Annual grantmaking varies; awards include community, employee-funded H.E.A.T., and research and education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A33F99" w14:textId="77777777" w:rsidR="007843F0" w:rsidRDefault="007843F0">
            <w:pPr>
              <w:pStyle w:val="CustomBody"/>
            </w:pPr>
            <w:r>
              <w:t>Awards grants for healthcare programs and services in Central Georgia. Its Research &amp; Education Grants, offered with Mercer University School of Medicine, support clinical education, multidisciplinary projects, health education, and medical and clinical research; community and H.E.A.T. grants also strengthen local access to care and the organizations delivering health services.</w:t>
            </w:r>
          </w:p>
        </w:tc>
      </w:tr>
      <w:tr w:rsidR="002554D7" w14:paraId="1666429C" w14:textId="77777777" w:rsidTr="002554D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30A63B" w14:textId="77777777" w:rsidR="002554D7" w:rsidRDefault="002554D7">
            <w:pPr>
              <w:pStyle w:val="CustomBody"/>
            </w:pPr>
            <w:r>
              <w:rPr>
                <w:rStyle w:val="Strong"/>
                <w:rFonts w:ascii="Aptos" w:hAnsi="Aptos"/>
              </w:rPr>
              <w:t>WorkSource Middle Georgia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65F8AD" w14:textId="77777777" w:rsidR="002554D7" w:rsidRDefault="002554D7">
            <w:pPr>
              <w:pStyle w:val="CustomBody"/>
            </w:pPr>
            <w:r>
              <w:t>Federal WIOA-funded training investments; annual amount varies by allocation and program 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01FD7B" w14:textId="77777777" w:rsidR="002554D7" w:rsidRDefault="002554D7">
            <w:pPr>
              <w:pStyle w:val="CustomBody"/>
            </w:pPr>
            <w:r>
              <w:t xml:space="preserve">Funds eligible participants’ job training, occupational-skills instruction, supportive services, on-the-job training, and employer reimbursements of up to 50% of a trainee’s wage. Healthcare is identified as a high-demand industry, and </w:t>
            </w:r>
            <w:r>
              <w:lastRenderedPageBreak/>
              <w:t>approved training is delivered through area technical colleges, universities, community-based organizations, and other providers.</w:t>
            </w:r>
          </w:p>
        </w:tc>
      </w:tr>
      <w:tr w:rsidR="007A4D98" w14:paraId="36DEFAA0" w14:textId="77777777" w:rsidTr="007A4D9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D1BD8A" w14:textId="77777777" w:rsidR="007A4D98" w:rsidRDefault="007A4D98">
            <w:pPr>
              <w:pStyle w:val="CustomBody"/>
            </w:pPr>
            <w:r>
              <w:rPr>
                <w:rStyle w:val="Strong"/>
                <w:rFonts w:ascii="Aptos" w:hAnsi="Aptos"/>
              </w:rPr>
              <w:lastRenderedPageBreak/>
              <w:t>Goodwill Industries of Middle Georgia and the CSRA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612D60" w14:textId="77777777" w:rsidR="007A4D98" w:rsidRDefault="007A4D98">
            <w:pPr>
              <w:pStyle w:val="CustomBody"/>
            </w:pPr>
            <w:r>
              <w:t xml:space="preserve">Workforce programs are supported through </w:t>
            </w:r>
            <w:proofErr w:type="gramStart"/>
            <w:r>
              <w:t>donated-goods</w:t>
            </w:r>
            <w:proofErr w:type="gramEnd"/>
            <w:r>
              <w:t xml:space="preserve"> revenue, grants, contracts, philanthropy, and participant financial assistance; annual grant-funded amount is not separately reported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169857" w14:textId="77777777" w:rsidR="007A4D98" w:rsidRDefault="007A4D98">
            <w:pPr>
              <w:pStyle w:val="CustomBody"/>
            </w:pPr>
            <w:r>
              <w:t>Provides career education, credentials, coaching, support services, and job placement for people facing employment barriers. Central Georgia offerings include healthcare pathways such as phlebotomy, EKG technician, and medical administrative assistant training; qualifying participants may receive no-cost training, transportation support, uniforms, and assistance earning industry-recognized credentials.</w:t>
            </w: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146E" w14:textId="77777777" w:rsidR="00C067CB" w:rsidRDefault="00C067CB" w:rsidP="004E6620">
      <w:pPr>
        <w:spacing w:after="0" w:line="240" w:lineRule="auto"/>
      </w:pPr>
      <w:r>
        <w:separator/>
      </w:r>
    </w:p>
  </w:endnote>
  <w:endnote w:type="continuationSeparator" w:id="0">
    <w:p w14:paraId="599F2B9D" w14:textId="77777777" w:rsidR="00C067CB" w:rsidRDefault="00C067CB"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DA14" w14:textId="77777777" w:rsidR="00E7723B" w:rsidRDefault="00E77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Content>
      <w:sdt>
        <w:sdtPr>
          <w:id w:val="-1769616900"/>
          <w:docPartObj>
            <w:docPartGallery w:val="Page Numbers (Top of Page)"/>
            <w:docPartUnique/>
          </w:docPartObj>
        </w:sdt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049A" w14:textId="77777777" w:rsidR="00E7723B" w:rsidRDefault="00E77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43113" w14:textId="77777777" w:rsidR="00C067CB" w:rsidRDefault="00C067CB" w:rsidP="004E6620">
      <w:pPr>
        <w:spacing w:after="0" w:line="240" w:lineRule="auto"/>
      </w:pPr>
      <w:r>
        <w:separator/>
      </w:r>
    </w:p>
  </w:footnote>
  <w:footnote w:type="continuationSeparator" w:id="0">
    <w:p w14:paraId="221D1173" w14:textId="77777777" w:rsidR="00C067CB" w:rsidRDefault="00C067CB" w:rsidP="004E6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D647" w14:textId="77777777" w:rsidR="00E7723B" w:rsidRDefault="00E77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166A" w14:textId="77777777" w:rsidR="00E7723B" w:rsidRDefault="00E772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B50D" w14:textId="77777777" w:rsidR="00E7723B" w:rsidRDefault="00E77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28A8"/>
    <w:rsid w:val="00012909"/>
    <w:rsid w:val="00014BF9"/>
    <w:rsid w:val="000154F2"/>
    <w:rsid w:val="00017621"/>
    <w:rsid w:val="000230DB"/>
    <w:rsid w:val="000530EB"/>
    <w:rsid w:val="0006011E"/>
    <w:rsid w:val="00064F29"/>
    <w:rsid w:val="000721DC"/>
    <w:rsid w:val="00076E39"/>
    <w:rsid w:val="00093BCE"/>
    <w:rsid w:val="00094C5E"/>
    <w:rsid w:val="00097F6B"/>
    <w:rsid w:val="000A72BE"/>
    <w:rsid w:val="000B0E17"/>
    <w:rsid w:val="000B6BBA"/>
    <w:rsid w:val="000C763E"/>
    <w:rsid w:val="000E42F8"/>
    <w:rsid w:val="0011354D"/>
    <w:rsid w:val="00114992"/>
    <w:rsid w:val="00114C45"/>
    <w:rsid w:val="00116E51"/>
    <w:rsid w:val="001D7E74"/>
    <w:rsid w:val="001E6023"/>
    <w:rsid w:val="001E68A5"/>
    <w:rsid w:val="001E694F"/>
    <w:rsid w:val="00223128"/>
    <w:rsid w:val="0024077F"/>
    <w:rsid w:val="002413AE"/>
    <w:rsid w:val="00246384"/>
    <w:rsid w:val="002512FB"/>
    <w:rsid w:val="002513F1"/>
    <w:rsid w:val="002554AE"/>
    <w:rsid w:val="002554D7"/>
    <w:rsid w:val="00274576"/>
    <w:rsid w:val="002974D3"/>
    <w:rsid w:val="002C3EBC"/>
    <w:rsid w:val="002D2304"/>
    <w:rsid w:val="0030072D"/>
    <w:rsid w:val="00303A9F"/>
    <w:rsid w:val="00314169"/>
    <w:rsid w:val="0032786E"/>
    <w:rsid w:val="00331755"/>
    <w:rsid w:val="00367D4B"/>
    <w:rsid w:val="003811DF"/>
    <w:rsid w:val="003C2D62"/>
    <w:rsid w:val="003D0E6F"/>
    <w:rsid w:val="003D1AE6"/>
    <w:rsid w:val="003D488D"/>
    <w:rsid w:val="003D5E69"/>
    <w:rsid w:val="003F3EDF"/>
    <w:rsid w:val="00402C42"/>
    <w:rsid w:val="00410F04"/>
    <w:rsid w:val="0041425C"/>
    <w:rsid w:val="004223C4"/>
    <w:rsid w:val="00440CFE"/>
    <w:rsid w:val="00463747"/>
    <w:rsid w:val="00466D9B"/>
    <w:rsid w:val="00470145"/>
    <w:rsid w:val="00470E16"/>
    <w:rsid w:val="00470E28"/>
    <w:rsid w:val="004732D9"/>
    <w:rsid w:val="00483712"/>
    <w:rsid w:val="004838B8"/>
    <w:rsid w:val="004B04FB"/>
    <w:rsid w:val="004E5FE3"/>
    <w:rsid w:val="004E6620"/>
    <w:rsid w:val="004F4AD3"/>
    <w:rsid w:val="00520024"/>
    <w:rsid w:val="00520052"/>
    <w:rsid w:val="00555358"/>
    <w:rsid w:val="00597A12"/>
    <w:rsid w:val="005B1D67"/>
    <w:rsid w:val="005B4627"/>
    <w:rsid w:val="005B5393"/>
    <w:rsid w:val="005E2C1E"/>
    <w:rsid w:val="006138A3"/>
    <w:rsid w:val="00625BA3"/>
    <w:rsid w:val="00632C0A"/>
    <w:rsid w:val="00646036"/>
    <w:rsid w:val="006830D2"/>
    <w:rsid w:val="00695690"/>
    <w:rsid w:val="006C181C"/>
    <w:rsid w:val="006C3549"/>
    <w:rsid w:val="006C6622"/>
    <w:rsid w:val="006D44E3"/>
    <w:rsid w:val="006D5CA6"/>
    <w:rsid w:val="00714E0F"/>
    <w:rsid w:val="00721C9E"/>
    <w:rsid w:val="00727A98"/>
    <w:rsid w:val="00731BCE"/>
    <w:rsid w:val="00764427"/>
    <w:rsid w:val="0077049A"/>
    <w:rsid w:val="007843F0"/>
    <w:rsid w:val="00795D7D"/>
    <w:rsid w:val="007A4D98"/>
    <w:rsid w:val="007B7780"/>
    <w:rsid w:val="007B7C07"/>
    <w:rsid w:val="007C0BE5"/>
    <w:rsid w:val="007F3ECA"/>
    <w:rsid w:val="00815101"/>
    <w:rsid w:val="00846A37"/>
    <w:rsid w:val="008653F0"/>
    <w:rsid w:val="00870F1F"/>
    <w:rsid w:val="00894B80"/>
    <w:rsid w:val="008A40EF"/>
    <w:rsid w:val="008A63A4"/>
    <w:rsid w:val="008C2695"/>
    <w:rsid w:val="0090275D"/>
    <w:rsid w:val="00911CE5"/>
    <w:rsid w:val="00926990"/>
    <w:rsid w:val="009276F5"/>
    <w:rsid w:val="00942859"/>
    <w:rsid w:val="00945880"/>
    <w:rsid w:val="009611F2"/>
    <w:rsid w:val="00972766"/>
    <w:rsid w:val="009A6E7B"/>
    <w:rsid w:val="009C48C4"/>
    <w:rsid w:val="009D55B8"/>
    <w:rsid w:val="009E2017"/>
    <w:rsid w:val="009F7D9A"/>
    <w:rsid w:val="00A005D5"/>
    <w:rsid w:val="00A00667"/>
    <w:rsid w:val="00A2174E"/>
    <w:rsid w:val="00A50FB7"/>
    <w:rsid w:val="00A53980"/>
    <w:rsid w:val="00A550CE"/>
    <w:rsid w:val="00A74BB2"/>
    <w:rsid w:val="00A879E7"/>
    <w:rsid w:val="00A9167C"/>
    <w:rsid w:val="00AB420B"/>
    <w:rsid w:val="00AB55E2"/>
    <w:rsid w:val="00AB614C"/>
    <w:rsid w:val="00AD6114"/>
    <w:rsid w:val="00AD727F"/>
    <w:rsid w:val="00AE416E"/>
    <w:rsid w:val="00AE5C77"/>
    <w:rsid w:val="00AF7612"/>
    <w:rsid w:val="00B127F1"/>
    <w:rsid w:val="00B1459C"/>
    <w:rsid w:val="00B32B8A"/>
    <w:rsid w:val="00B36876"/>
    <w:rsid w:val="00B4127E"/>
    <w:rsid w:val="00B522FF"/>
    <w:rsid w:val="00B71496"/>
    <w:rsid w:val="00B7611C"/>
    <w:rsid w:val="00B77745"/>
    <w:rsid w:val="00B857DF"/>
    <w:rsid w:val="00BA08B3"/>
    <w:rsid w:val="00BA31C2"/>
    <w:rsid w:val="00BA3DDF"/>
    <w:rsid w:val="00BB567E"/>
    <w:rsid w:val="00BC2412"/>
    <w:rsid w:val="00C005D6"/>
    <w:rsid w:val="00C02B0C"/>
    <w:rsid w:val="00C067CB"/>
    <w:rsid w:val="00C1344B"/>
    <w:rsid w:val="00C15D96"/>
    <w:rsid w:val="00C546F8"/>
    <w:rsid w:val="00C57BA4"/>
    <w:rsid w:val="00C67DAE"/>
    <w:rsid w:val="00C74217"/>
    <w:rsid w:val="00C82689"/>
    <w:rsid w:val="00C85F01"/>
    <w:rsid w:val="00CA6D51"/>
    <w:rsid w:val="00CB164A"/>
    <w:rsid w:val="00CB1D26"/>
    <w:rsid w:val="00CB5FAC"/>
    <w:rsid w:val="00CC32FE"/>
    <w:rsid w:val="00CC617D"/>
    <w:rsid w:val="00CC7B3D"/>
    <w:rsid w:val="00CC7EC5"/>
    <w:rsid w:val="00CD5CCA"/>
    <w:rsid w:val="00CE6D78"/>
    <w:rsid w:val="00CE7E81"/>
    <w:rsid w:val="00CF310B"/>
    <w:rsid w:val="00D15701"/>
    <w:rsid w:val="00D32396"/>
    <w:rsid w:val="00D432C9"/>
    <w:rsid w:val="00D501B5"/>
    <w:rsid w:val="00D55278"/>
    <w:rsid w:val="00D64F79"/>
    <w:rsid w:val="00D653A7"/>
    <w:rsid w:val="00D722CA"/>
    <w:rsid w:val="00D86BDA"/>
    <w:rsid w:val="00D955DC"/>
    <w:rsid w:val="00DD118F"/>
    <w:rsid w:val="00DE1CA2"/>
    <w:rsid w:val="00DF36A5"/>
    <w:rsid w:val="00E028A3"/>
    <w:rsid w:val="00E24EC4"/>
    <w:rsid w:val="00E31CA9"/>
    <w:rsid w:val="00E44621"/>
    <w:rsid w:val="00E45D66"/>
    <w:rsid w:val="00E54060"/>
    <w:rsid w:val="00E64607"/>
    <w:rsid w:val="00E7305F"/>
    <w:rsid w:val="00E74D4D"/>
    <w:rsid w:val="00E74DF3"/>
    <w:rsid w:val="00E7723B"/>
    <w:rsid w:val="00E83B6A"/>
    <w:rsid w:val="00E878EB"/>
    <w:rsid w:val="00E92CBB"/>
    <w:rsid w:val="00EA291F"/>
    <w:rsid w:val="00EA2B8A"/>
    <w:rsid w:val="00EB1C6A"/>
    <w:rsid w:val="00EB5A91"/>
    <w:rsid w:val="00ED05F1"/>
    <w:rsid w:val="00F47815"/>
    <w:rsid w:val="00F60C45"/>
    <w:rsid w:val="00F65245"/>
    <w:rsid w:val="00F66A81"/>
    <w:rsid w:val="00F77D42"/>
    <w:rsid w:val="00F86CCF"/>
    <w:rsid w:val="00FB2368"/>
    <w:rsid w:val="00FC0C96"/>
    <w:rsid w:val="00FE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 w:type="character" w:styleId="BookTitle">
    <w:name w:val="Book Title"/>
    <w:basedOn w:val="DefaultParagraphFont"/>
    <w:uiPriority w:val="33"/>
    <w:qFormat/>
    <w:rsid w:val="00E7723B"/>
    <w:rPr>
      <w:b/>
      <w:bCs/>
      <w:i/>
      <w:iCs/>
      <w:spacing w:val="5"/>
    </w:rPr>
  </w:style>
  <w:style w:type="paragraph" w:styleId="Caption">
    <w:name w:val="caption"/>
    <w:basedOn w:val="Normal"/>
    <w:next w:val="Normal"/>
    <w:uiPriority w:val="35"/>
    <w:semiHidden/>
    <w:unhideWhenUsed/>
    <w:qFormat/>
    <w:rsid w:val="00E7723B"/>
    <w:pPr>
      <w:spacing w:after="200" w:line="240" w:lineRule="auto"/>
    </w:pPr>
    <w:rPr>
      <w:i/>
      <w:iCs/>
      <w:color w:val="0E2841" w:themeColor="text2"/>
      <w:sz w:val="18"/>
      <w:szCs w:val="18"/>
    </w:rPr>
  </w:style>
  <w:style w:type="paragraph" w:styleId="NoSpacing">
    <w:name w:val="No Spacing"/>
    <w:uiPriority w:val="1"/>
    <w:qFormat/>
    <w:rsid w:val="00E7723B"/>
    <w:pPr>
      <w:spacing w:after="0" w:line="240" w:lineRule="auto"/>
    </w:pPr>
  </w:style>
  <w:style w:type="character" w:styleId="SubtleEmphasis">
    <w:name w:val="Subtle Emphasis"/>
    <w:basedOn w:val="DefaultParagraphFont"/>
    <w:uiPriority w:val="19"/>
    <w:qFormat/>
    <w:rsid w:val="00E7723B"/>
    <w:rPr>
      <w:i/>
      <w:iCs/>
      <w:color w:val="404040" w:themeColor="text1" w:themeTint="BF"/>
    </w:rPr>
  </w:style>
  <w:style w:type="character" w:styleId="SubtleReference">
    <w:name w:val="Subtle Reference"/>
    <w:basedOn w:val="DefaultParagraphFont"/>
    <w:uiPriority w:val="31"/>
    <w:qFormat/>
    <w:rsid w:val="00E7723B"/>
    <w:rPr>
      <w:smallCaps/>
      <w:color w:val="5A5A5A" w:themeColor="text1" w:themeTint="A5"/>
    </w:rPr>
  </w:style>
  <w:style w:type="paragraph" w:styleId="TOCHeading">
    <w:name w:val="TOC Heading"/>
    <w:basedOn w:val="Heading1"/>
    <w:next w:val="Normal"/>
    <w:uiPriority w:val="39"/>
    <w:semiHidden/>
    <w:unhideWhenUsed/>
    <w:qFormat/>
    <w:rsid w:val="00E7723B"/>
    <w:pPr>
      <w:spacing w:before="240" w:after="0"/>
      <w:outlineLvl w:val="9"/>
    </w:pPr>
    <w:rPr>
      <w:sz w:val="32"/>
      <w:szCs w:val="32"/>
    </w:rPr>
  </w:style>
  <w:style w:type="paragraph" w:styleId="NormalWeb">
    <w:name w:val="Normal (Web)"/>
    <w:basedOn w:val="Normal"/>
    <w:uiPriority w:val="99"/>
    <w:semiHidden/>
    <w:unhideWhenUsed/>
    <w:rsid w:val="009276F5"/>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19F04D-3EB1-4426-AC73-4F7B50715180}">
  <ds:schemaRefs>
    <ds:schemaRef ds:uri="http://schemas.microsoft.com/sharepoint/v3/contenttype/forms"/>
  </ds:schemaRefs>
</ds:datastoreItem>
</file>

<file path=customXml/itemProps2.xml><?xml version="1.0" encoding="utf-8"?>
<ds:datastoreItem xmlns:ds="http://schemas.openxmlformats.org/officeDocument/2006/customXml" ds:itemID="{C856EF8F-5745-4210-9097-ABE04E8354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EDC2E1-29E4-46BE-859C-51F27263A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9b6f6-4976-46cc-819b-4dc506cfc878"/>
    <ds:schemaRef ds:uri="8aaea2c9-7862-49bd-b0ef-d2e427abe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1943</Words>
  <Characters>11079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12</cp:revision>
  <dcterms:created xsi:type="dcterms:W3CDTF">2026-09-18T09:05:00Z</dcterms:created>
  <dcterms:modified xsi:type="dcterms:W3CDTF">2026-09-29T16:36:00Z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